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D8" w:rsidRPr="00693B85" w:rsidRDefault="002729D8" w:rsidP="002729D8">
      <w:pPr>
        <w:framePr w:wrap="notBeside" w:vAnchor="text" w:hAnchor="page" w:x="1010" w:y="-1535"/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422"/>
        <w:gridCol w:w="5222"/>
      </w:tblGrid>
      <w:tr w:rsidR="001600DB" w:rsidTr="00693B85">
        <w:trPr>
          <w:trHeight w:val="3691"/>
          <w:jc w:val="center"/>
        </w:trPr>
        <w:tc>
          <w:tcPr>
            <w:tcW w:w="95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D1970" w:rsidRPr="003D1970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exact"/>
              <w:ind w:left="120"/>
              <w:rPr>
                <w:lang w:val="ru-RU"/>
              </w:rPr>
            </w:pPr>
            <w:r>
              <w:t xml:space="preserve">Полное наименование предприятия </w:t>
            </w:r>
            <w:r w:rsidR="003D1970">
              <w:rPr>
                <w:lang w:val="ru-RU"/>
              </w:rPr>
              <w:t xml:space="preserve">      </w:t>
            </w:r>
            <w:r w:rsidR="002729D8">
              <w:t xml:space="preserve"> </w:t>
            </w:r>
            <w:r w:rsidR="002729D8" w:rsidRPr="002729D8">
              <w:rPr>
                <w:lang w:val="ru-RU"/>
              </w:rPr>
              <w:t>Общество с ограниченной ответственностью «</w:t>
            </w:r>
            <w:proofErr w:type="spellStart"/>
            <w:r w:rsidR="002729D8" w:rsidRPr="002729D8">
              <w:rPr>
                <w:lang w:val="ru-RU"/>
              </w:rPr>
              <w:t>СтройСтандарт</w:t>
            </w:r>
            <w:proofErr w:type="spellEnd"/>
            <w:r w:rsidR="002729D8" w:rsidRPr="002729D8">
              <w:rPr>
                <w:lang w:val="ru-RU"/>
              </w:rPr>
              <w:t>»</w:t>
            </w:r>
          </w:p>
          <w:p w:rsidR="003D1970" w:rsidRPr="003D1970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exact"/>
              <w:ind w:left="120"/>
              <w:rPr>
                <w:lang w:val="ru-RU"/>
              </w:rPr>
            </w:pPr>
            <w:r>
              <w:t xml:space="preserve">Сокращенное наименование </w:t>
            </w:r>
            <w:proofErr w:type="gramStart"/>
            <w:r>
              <w:t>предприятия</w:t>
            </w:r>
            <w:r w:rsidR="003D1970">
              <w:rPr>
                <w:lang w:val="ru-RU"/>
              </w:rPr>
              <w:t xml:space="preserve"> </w:t>
            </w:r>
            <w:r w:rsidR="002729D8">
              <w:t xml:space="preserve"> </w:t>
            </w:r>
            <w:r w:rsidR="002729D8" w:rsidRPr="002729D8">
              <w:rPr>
                <w:lang w:val="ru-RU"/>
              </w:rPr>
              <w:t>ООО</w:t>
            </w:r>
            <w:proofErr w:type="gramEnd"/>
            <w:r w:rsidR="002729D8" w:rsidRPr="002729D8">
              <w:rPr>
                <w:lang w:val="ru-RU"/>
              </w:rPr>
              <w:t xml:space="preserve"> «</w:t>
            </w:r>
            <w:proofErr w:type="spellStart"/>
            <w:r w:rsidR="002729D8" w:rsidRPr="002729D8">
              <w:rPr>
                <w:lang w:val="ru-RU"/>
              </w:rPr>
              <w:t>СтройСтандарт</w:t>
            </w:r>
            <w:proofErr w:type="spellEnd"/>
            <w:r w:rsidR="002729D8" w:rsidRPr="002729D8">
              <w:rPr>
                <w:lang w:val="ru-RU"/>
              </w:rPr>
              <w:t>»</w:t>
            </w:r>
          </w:p>
          <w:p w:rsidR="00316A38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exact"/>
              <w:ind w:left="120"/>
            </w:pPr>
            <w:r>
              <w:t xml:space="preserve">Юридический адрес </w:t>
            </w:r>
            <w:r w:rsidR="00316A38" w:rsidRPr="00316A38">
              <w:t>420015, РФ, РТ, г. Казань, ул. Белинского 123</w:t>
            </w:r>
          </w:p>
          <w:p w:rsidR="001600DB" w:rsidRPr="003D1970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exact"/>
              <w:ind w:left="120"/>
              <w:rPr>
                <w:lang w:val="ru-RU"/>
              </w:rPr>
            </w:pPr>
            <w:r>
              <w:t>Почтовый адрес</w:t>
            </w:r>
            <w:r w:rsidR="00316A38">
              <w:rPr>
                <w:lang w:val="ru-RU"/>
              </w:rPr>
              <w:t xml:space="preserve"> </w:t>
            </w:r>
            <w:r w:rsidR="00316A38" w:rsidRPr="00316A38">
              <w:t>420022, РФ, РТ, г. Казань, а/я 100</w:t>
            </w:r>
          </w:p>
          <w:p w:rsidR="001600DB" w:rsidRPr="003D1970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exact"/>
              <w:ind w:left="120"/>
              <w:rPr>
                <w:lang w:val="ru-RU"/>
              </w:rPr>
            </w:pPr>
            <w:r>
              <w:t>Идентификационный признак (ИНН)</w:t>
            </w:r>
            <w:r w:rsidR="003D1970">
              <w:rPr>
                <w:lang w:val="ru-RU"/>
              </w:rPr>
              <w:t xml:space="preserve"> </w:t>
            </w:r>
            <w:r w:rsidR="00226C03" w:rsidRPr="00226C03">
              <w:rPr>
                <w:lang w:val="ru-RU"/>
              </w:rPr>
              <w:t>1632024545</w:t>
            </w:r>
          </w:p>
          <w:p w:rsidR="001600DB" w:rsidRPr="003D1970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exact"/>
              <w:ind w:left="120"/>
              <w:rPr>
                <w:lang w:val="ru-RU"/>
              </w:rPr>
            </w:pPr>
            <w:r>
              <w:t>Телефон/факс</w:t>
            </w:r>
            <w:r w:rsidR="003D1970">
              <w:rPr>
                <w:lang w:val="ru-RU"/>
              </w:rPr>
              <w:t xml:space="preserve">                                      </w:t>
            </w:r>
            <w:proofErr w:type="gramStart"/>
            <w:r w:rsidR="003D1970">
              <w:rPr>
                <w:lang w:val="ru-RU"/>
              </w:rPr>
              <w:t xml:space="preserve">   </w:t>
            </w:r>
            <w:r w:rsidR="00226C03" w:rsidRPr="00226C03">
              <w:rPr>
                <w:lang w:val="ru-RU"/>
              </w:rPr>
              <w:t>(</w:t>
            </w:r>
            <w:proofErr w:type="gramEnd"/>
            <w:r w:rsidR="00226C03" w:rsidRPr="00226C03">
              <w:rPr>
                <w:lang w:val="ru-RU"/>
              </w:rPr>
              <w:t>843) 521-21-21</w:t>
            </w:r>
          </w:p>
          <w:p w:rsidR="001600DB" w:rsidRPr="005A36F2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exact"/>
              <w:ind w:left="120"/>
              <w:rPr>
                <w:lang w:val="ru-RU"/>
              </w:rPr>
            </w:pPr>
            <w:r>
              <w:rPr>
                <w:lang w:val="en-US"/>
              </w:rPr>
              <w:t>E</w:t>
            </w:r>
            <w:r w:rsidRPr="005A36F2"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  <w:r w:rsidR="003D1970" w:rsidRPr="005A36F2">
              <w:rPr>
                <w:lang w:val="ru-RU"/>
              </w:rPr>
              <w:t xml:space="preserve">                                                      </w:t>
            </w:r>
            <w:r w:rsidR="00BB5774" w:rsidRPr="005A36F2">
              <w:rPr>
                <w:lang w:val="ru-RU"/>
              </w:rPr>
              <w:t xml:space="preserve"> </w:t>
            </w:r>
            <w:proofErr w:type="spellStart"/>
            <w:r w:rsidR="00BB5774" w:rsidRPr="00BB5774">
              <w:rPr>
                <w:lang w:val="en-US"/>
              </w:rPr>
              <w:t>ss</w:t>
            </w:r>
            <w:proofErr w:type="spellEnd"/>
            <w:r w:rsidR="00BB5774" w:rsidRPr="005A36F2">
              <w:rPr>
                <w:lang w:val="ru-RU"/>
              </w:rPr>
              <w:t>-</w:t>
            </w:r>
            <w:proofErr w:type="spellStart"/>
            <w:r w:rsidR="00BB5774" w:rsidRPr="00BB5774">
              <w:rPr>
                <w:lang w:val="en-US"/>
              </w:rPr>
              <w:t>pgt</w:t>
            </w:r>
            <w:proofErr w:type="spellEnd"/>
            <w:r w:rsidR="00BB5774" w:rsidRPr="005A36F2">
              <w:rPr>
                <w:lang w:val="ru-RU"/>
              </w:rPr>
              <w:t>.</w:t>
            </w:r>
            <w:r w:rsidR="00BB5774" w:rsidRPr="00BB5774">
              <w:rPr>
                <w:lang w:val="en-US"/>
              </w:rPr>
              <w:t>mail</w:t>
            </w:r>
            <w:r w:rsidR="00BB5774" w:rsidRPr="005A36F2">
              <w:rPr>
                <w:lang w:val="ru-RU"/>
              </w:rPr>
              <w:t>.</w:t>
            </w:r>
            <w:proofErr w:type="spellStart"/>
            <w:r w:rsidR="00BB5774" w:rsidRPr="00BB5774">
              <w:rPr>
                <w:lang w:val="en-US"/>
              </w:rPr>
              <w:t>ru</w:t>
            </w:r>
            <w:proofErr w:type="spellEnd"/>
          </w:p>
          <w:p w:rsidR="003D1970" w:rsidRPr="003D1970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exact"/>
              <w:ind w:left="119"/>
              <w:rPr>
                <w:lang w:val="ru-RU"/>
              </w:rPr>
            </w:pPr>
            <w:r>
              <w:t xml:space="preserve">Контактное лицо (ФИО, </w:t>
            </w:r>
            <w:proofErr w:type="gramStart"/>
            <w:r>
              <w:t xml:space="preserve">телефон) </w:t>
            </w:r>
            <w:r w:rsidR="003D1970">
              <w:rPr>
                <w:lang w:val="ru-RU"/>
              </w:rPr>
              <w:t xml:space="preserve">  </w:t>
            </w:r>
            <w:proofErr w:type="gramEnd"/>
            <w:r w:rsidR="003D1970">
              <w:rPr>
                <w:lang w:val="ru-RU"/>
              </w:rPr>
              <w:t xml:space="preserve">    </w:t>
            </w:r>
            <w:r w:rsidR="00BB5774">
              <w:t xml:space="preserve"> </w:t>
            </w:r>
            <w:r w:rsidR="00BB5774" w:rsidRPr="00BB5774">
              <w:rPr>
                <w:lang w:val="ru-RU"/>
              </w:rPr>
              <w:t>Антонов Александр Александрович</w:t>
            </w:r>
            <w:r w:rsidR="00BB5774">
              <w:rPr>
                <w:lang w:val="ru-RU"/>
              </w:rPr>
              <w:t>, 892799999</w:t>
            </w:r>
          </w:p>
          <w:p w:rsidR="001600DB" w:rsidRPr="003D1970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exact"/>
              <w:ind w:left="119"/>
              <w:rPr>
                <w:lang w:val="ru-RU"/>
              </w:rPr>
            </w:pPr>
            <w:r>
              <w:t>Дата оформления заявки</w:t>
            </w:r>
            <w:r w:rsidR="003D1970">
              <w:rPr>
                <w:lang w:val="ru-RU"/>
              </w:rPr>
              <w:t xml:space="preserve">                      </w:t>
            </w:r>
            <w:r w:rsidR="00BB5774">
              <w:rPr>
                <w:lang w:val="ru-RU"/>
              </w:rPr>
              <w:t>28.08.2019</w:t>
            </w:r>
            <w:r w:rsidR="00B76B2E">
              <w:rPr>
                <w:lang w:val="ru-RU"/>
              </w:rPr>
              <w:t>г.</w:t>
            </w:r>
          </w:p>
          <w:p w:rsidR="001600DB" w:rsidRDefault="00FC6B37" w:rsidP="006A0386">
            <w:pPr>
              <w:pStyle w:val="40"/>
              <w:framePr w:wrap="notBeside" w:vAnchor="text" w:hAnchor="page" w:x="1010" w:y="-1535"/>
              <w:shd w:val="clear" w:color="auto" w:fill="auto"/>
            </w:pPr>
            <w:r>
              <w:t>ЗАЯВКА НА ПРОДЛЕНИЕ СРОКА ДЕЙСТВИЯ АТТЕСТАЦИОННОГО УДОСТОВЕРЕНИЯ СВАРЩИКА</w:t>
            </w:r>
          </w:p>
          <w:p w:rsidR="001600DB" w:rsidRDefault="00FC6B37" w:rsidP="006A0386">
            <w:pPr>
              <w:pStyle w:val="50"/>
              <w:framePr w:wrap="notBeside" w:vAnchor="text" w:hAnchor="page" w:x="1010" w:y="-1535"/>
              <w:shd w:val="clear" w:color="auto" w:fill="auto"/>
              <w:spacing w:line="240" w:lineRule="auto"/>
              <w:jc w:val="center"/>
            </w:pPr>
            <w:r w:rsidRPr="00FC6208">
              <w:rPr>
                <w:highlight w:val="yellow"/>
              </w:rPr>
              <w:t>№</w:t>
            </w:r>
            <w:r w:rsidR="003D1970" w:rsidRPr="00FC6208">
              <w:rPr>
                <w:highlight w:val="yellow"/>
                <w:lang w:val="ru-RU"/>
              </w:rPr>
              <w:t>_________</w:t>
            </w:r>
            <w:r w:rsidRPr="00FC6208">
              <w:rPr>
                <w:highlight w:val="yellow"/>
              </w:rPr>
              <w:t xml:space="preserve"> от «</w:t>
            </w:r>
            <w:r w:rsidR="003D1970" w:rsidRPr="00FC6208">
              <w:rPr>
                <w:highlight w:val="yellow"/>
                <w:lang w:val="ru-RU"/>
              </w:rPr>
              <w:t>________</w:t>
            </w:r>
            <w:proofErr w:type="gramStart"/>
            <w:r w:rsidR="003D1970" w:rsidRPr="00FC6208">
              <w:rPr>
                <w:highlight w:val="yellow"/>
                <w:lang w:val="ru-RU"/>
              </w:rPr>
              <w:t>_</w:t>
            </w:r>
            <w:r w:rsidRPr="00FC6208">
              <w:rPr>
                <w:highlight w:val="yellow"/>
              </w:rPr>
              <w:t xml:space="preserve"> »</w:t>
            </w:r>
            <w:proofErr w:type="gramEnd"/>
            <w:r w:rsidRPr="00FC6208">
              <w:rPr>
                <w:highlight w:val="yellow"/>
              </w:rPr>
              <w:t xml:space="preserve"> 20</w:t>
            </w:r>
            <w:r w:rsidR="003D1970" w:rsidRPr="00FC6208">
              <w:rPr>
                <w:highlight w:val="yellow"/>
                <w:lang w:val="ru-RU"/>
              </w:rPr>
              <w:t>________</w:t>
            </w:r>
            <w:r w:rsidRPr="00FC6208">
              <w:rPr>
                <w:highlight w:val="yellow"/>
              </w:rPr>
              <w:t xml:space="preserve"> г.</w:t>
            </w:r>
            <w:r>
              <w:rPr>
                <w:vertAlign w:val="superscript"/>
              </w:rPr>
              <w:t>1</w:t>
            </w:r>
          </w:p>
          <w:p w:rsidR="001600DB" w:rsidRDefault="00FC6B37" w:rsidP="006A0386">
            <w:pPr>
              <w:pStyle w:val="50"/>
              <w:framePr w:wrap="notBeside" w:vAnchor="text" w:hAnchor="page" w:x="1010" w:y="-1535"/>
              <w:shd w:val="clear" w:color="auto" w:fill="auto"/>
              <w:spacing w:before="120" w:after="0" w:line="240" w:lineRule="auto"/>
              <w:ind w:left="120"/>
            </w:pPr>
            <w:r>
              <w:t>1. Общие сведения о сварщике</w:t>
            </w:r>
          </w:p>
        </w:tc>
      </w:tr>
      <w:tr w:rsidR="001600DB">
        <w:trPr>
          <w:trHeight w:val="240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40"/>
            </w:pPr>
            <w:r>
              <w:t>1.1. Фамилия, имя, отчество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Pr="0065360D" w:rsidRDefault="0065360D" w:rsidP="006A0386">
            <w:pPr>
              <w:framePr w:wrap="notBeside" w:vAnchor="text" w:hAnchor="page" w:x="1010" w:y="-1535"/>
              <w:rPr>
                <w:sz w:val="18"/>
                <w:szCs w:val="18"/>
                <w:lang w:val="ru-RU"/>
              </w:rPr>
            </w:pPr>
            <w:r w:rsidRPr="0065360D">
              <w:rPr>
                <w:sz w:val="18"/>
                <w:szCs w:val="18"/>
                <w:lang w:val="ru-RU"/>
              </w:rPr>
              <w:t>Иванов Иван Иванович</w:t>
            </w:r>
          </w:p>
        </w:tc>
      </w:tr>
      <w:tr w:rsidR="001600DB">
        <w:trPr>
          <w:trHeight w:val="240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40"/>
            </w:pPr>
            <w:r>
              <w:t>1.2. Дата рождения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Pr="00F860CB" w:rsidRDefault="0065360D" w:rsidP="006A0386">
            <w:pPr>
              <w:framePr w:wrap="notBeside" w:vAnchor="text" w:hAnchor="page" w:x="1010" w:y="-1535"/>
              <w:rPr>
                <w:sz w:val="18"/>
                <w:szCs w:val="18"/>
                <w:lang w:val="ru-RU"/>
              </w:rPr>
            </w:pPr>
            <w:r w:rsidRPr="00F860CB">
              <w:rPr>
                <w:sz w:val="18"/>
                <w:szCs w:val="18"/>
                <w:lang w:val="ru-RU"/>
              </w:rPr>
              <w:t>31.12.1985 г.</w:t>
            </w:r>
          </w:p>
        </w:tc>
      </w:tr>
      <w:tr w:rsidR="001600DB">
        <w:trPr>
          <w:trHeight w:val="240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40"/>
            </w:pPr>
            <w:r>
              <w:t>1.3. Место работы (сокращенное наименование)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Pr="00F860CB" w:rsidRDefault="0065360D" w:rsidP="006A0386">
            <w:pPr>
              <w:framePr w:wrap="notBeside" w:vAnchor="text" w:hAnchor="page" w:x="1010" w:y="-1535"/>
              <w:rPr>
                <w:sz w:val="18"/>
                <w:szCs w:val="18"/>
              </w:rPr>
            </w:pPr>
            <w:r w:rsidRPr="00F860CB">
              <w:rPr>
                <w:sz w:val="18"/>
                <w:szCs w:val="18"/>
              </w:rPr>
              <w:t>ООО «</w:t>
            </w:r>
            <w:proofErr w:type="spellStart"/>
            <w:r w:rsidRPr="00F860CB">
              <w:rPr>
                <w:sz w:val="18"/>
                <w:szCs w:val="18"/>
              </w:rPr>
              <w:t>СтройСтандарт</w:t>
            </w:r>
            <w:proofErr w:type="spellEnd"/>
            <w:r w:rsidRPr="00F860CB">
              <w:rPr>
                <w:sz w:val="18"/>
                <w:szCs w:val="18"/>
              </w:rPr>
              <w:t>»</w:t>
            </w:r>
          </w:p>
        </w:tc>
      </w:tr>
      <w:tr w:rsidR="001600DB">
        <w:trPr>
          <w:trHeight w:val="240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40"/>
            </w:pPr>
            <w:r>
              <w:t>1.4. Стаж работы по сварке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Pr="00F860CB" w:rsidRDefault="0065360D" w:rsidP="006A0386">
            <w:pPr>
              <w:framePr w:wrap="notBeside" w:vAnchor="text" w:hAnchor="page" w:x="1010" w:y="-1535"/>
              <w:rPr>
                <w:sz w:val="18"/>
                <w:szCs w:val="18"/>
                <w:lang w:val="ru-RU"/>
              </w:rPr>
            </w:pPr>
            <w:r w:rsidRPr="00F860CB">
              <w:rPr>
                <w:sz w:val="18"/>
                <w:szCs w:val="18"/>
                <w:lang w:val="ru-RU"/>
              </w:rPr>
              <w:t>8 лет</w:t>
            </w:r>
          </w:p>
        </w:tc>
      </w:tr>
      <w:tr w:rsidR="001600DB">
        <w:trPr>
          <w:trHeight w:val="240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40"/>
            </w:pPr>
            <w:r>
              <w:t>1.5. Квалификационный разряд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Pr="00F860CB" w:rsidRDefault="0065360D" w:rsidP="006A0386">
            <w:pPr>
              <w:framePr w:wrap="notBeside" w:vAnchor="text" w:hAnchor="page" w:x="1010" w:y="-1535"/>
              <w:rPr>
                <w:sz w:val="18"/>
                <w:szCs w:val="18"/>
                <w:lang w:val="ru-RU"/>
              </w:rPr>
            </w:pPr>
            <w:r w:rsidRPr="00F860CB">
              <w:rPr>
                <w:sz w:val="18"/>
                <w:szCs w:val="18"/>
                <w:lang w:val="ru-RU"/>
              </w:rPr>
              <w:t>5</w:t>
            </w:r>
          </w:p>
        </w:tc>
      </w:tr>
      <w:tr w:rsidR="001600DB">
        <w:trPr>
          <w:trHeight w:val="470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26" w:lineRule="exact"/>
              <w:ind w:left="140"/>
            </w:pPr>
            <w:r>
              <w:t>1.6. Сведения о независимой оценке квалификации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Pr="00F860CB" w:rsidRDefault="0065360D" w:rsidP="006A0386">
            <w:pPr>
              <w:framePr w:wrap="notBeside" w:vAnchor="text" w:hAnchor="page" w:x="1010" w:y="-1535"/>
              <w:rPr>
                <w:sz w:val="18"/>
                <w:szCs w:val="18"/>
                <w:lang w:val="ru-RU"/>
              </w:rPr>
            </w:pPr>
            <w:r w:rsidRPr="00F860CB">
              <w:rPr>
                <w:sz w:val="18"/>
                <w:szCs w:val="18"/>
                <w:lang w:val="ru-RU"/>
              </w:rPr>
              <w:t>----</w:t>
            </w:r>
          </w:p>
        </w:tc>
      </w:tr>
      <w:tr w:rsidR="001600DB">
        <w:trPr>
          <w:trHeight w:val="470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26" w:lineRule="exact"/>
              <w:ind w:left="140"/>
            </w:pPr>
            <w:r>
              <w:t>1.7. Номер аттестационного удостоверения, срок его действия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Pr="00F860CB" w:rsidRDefault="005A36F2" w:rsidP="006A0386">
            <w:pPr>
              <w:framePr w:wrap="notBeside" w:vAnchor="text" w:hAnchor="page" w:x="1010" w:y="-1535"/>
              <w:rPr>
                <w:sz w:val="18"/>
                <w:szCs w:val="18"/>
                <w:lang w:val="ru-RU"/>
              </w:rPr>
            </w:pPr>
            <w:r w:rsidRPr="005A36F2">
              <w:rPr>
                <w:sz w:val="18"/>
                <w:szCs w:val="18"/>
                <w:lang w:val="ru-RU"/>
              </w:rPr>
              <w:t>ПР-6АЦ-I-0808</w:t>
            </w:r>
            <w:r w:rsidR="00F860CB" w:rsidRPr="00F860CB">
              <w:rPr>
                <w:sz w:val="18"/>
                <w:szCs w:val="18"/>
                <w:lang w:val="ru-RU"/>
              </w:rPr>
              <w:t xml:space="preserve"> от 10.09.2017 до 10.09.2019г.</w:t>
            </w:r>
          </w:p>
        </w:tc>
      </w:tr>
      <w:tr w:rsidR="001600DB">
        <w:trPr>
          <w:trHeight w:val="240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40"/>
            </w:pPr>
            <w:r>
              <w:t>1.8. Номер(а) протокола(</w:t>
            </w:r>
            <w:proofErr w:type="spellStart"/>
            <w:r>
              <w:t>ов</w:t>
            </w:r>
            <w:proofErr w:type="spellEnd"/>
            <w:r>
              <w:t>) аттестации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Pr="00F860CB" w:rsidRDefault="00F860CB" w:rsidP="005A36F2">
            <w:pPr>
              <w:framePr w:wrap="notBeside" w:vAnchor="text" w:hAnchor="page" w:x="1010" w:y="-1535"/>
              <w:rPr>
                <w:sz w:val="18"/>
                <w:szCs w:val="18"/>
                <w:lang w:val="ru-RU"/>
              </w:rPr>
            </w:pPr>
            <w:r w:rsidRPr="00F860CB">
              <w:rPr>
                <w:sz w:val="18"/>
                <w:szCs w:val="18"/>
              </w:rPr>
              <w:t>ПР-6АЦ-I-</w:t>
            </w:r>
            <w:r w:rsidR="005A36F2">
              <w:rPr>
                <w:sz w:val="18"/>
                <w:szCs w:val="18"/>
                <w:lang w:val="ru-RU"/>
              </w:rPr>
              <w:t>101</w:t>
            </w:r>
          </w:p>
        </w:tc>
      </w:tr>
      <w:tr w:rsidR="001600DB">
        <w:trPr>
          <w:trHeight w:val="240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40"/>
            </w:pPr>
            <w:r>
              <w:t>1.9. Гражданство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Pr="00F860CB" w:rsidRDefault="00F860CB" w:rsidP="006A0386">
            <w:pPr>
              <w:framePr w:wrap="notBeside" w:vAnchor="text" w:hAnchor="page" w:x="1010" w:y="-1535"/>
              <w:rPr>
                <w:sz w:val="18"/>
                <w:szCs w:val="18"/>
                <w:lang w:val="ru-RU"/>
              </w:rPr>
            </w:pPr>
            <w:r w:rsidRPr="00F860CB">
              <w:rPr>
                <w:sz w:val="18"/>
                <w:szCs w:val="18"/>
                <w:lang w:val="ru-RU"/>
              </w:rPr>
              <w:t>РФ</w:t>
            </w:r>
          </w:p>
        </w:tc>
      </w:tr>
      <w:tr w:rsidR="001600DB">
        <w:trPr>
          <w:trHeight w:val="360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1970" w:rsidRDefault="003D1970" w:rsidP="006A0386">
            <w:pPr>
              <w:pStyle w:val="50"/>
              <w:framePr w:wrap="notBeside" w:vAnchor="text" w:hAnchor="page" w:x="1010" w:y="-1535"/>
              <w:shd w:val="clear" w:color="auto" w:fill="auto"/>
              <w:spacing w:after="0" w:line="240" w:lineRule="auto"/>
              <w:ind w:left="120"/>
            </w:pPr>
          </w:p>
          <w:p w:rsidR="001600DB" w:rsidRDefault="00FC6B37" w:rsidP="006A0386">
            <w:pPr>
              <w:pStyle w:val="50"/>
              <w:framePr w:wrap="notBeside" w:vAnchor="text" w:hAnchor="page" w:x="1010" w:y="-1535"/>
              <w:shd w:val="clear" w:color="auto" w:fill="auto"/>
              <w:spacing w:after="0" w:line="240" w:lineRule="auto"/>
              <w:ind w:left="120"/>
            </w:pPr>
            <w:r w:rsidRPr="00B838F8">
              <w:rPr>
                <w:highlight w:val="yellow"/>
              </w:rPr>
              <w:t>2. Заявляемая к продлению область аттестации</w:t>
            </w:r>
            <w:r w:rsidRPr="0048127D">
              <w:rPr>
                <w:vertAlign w:val="superscript"/>
              </w:rPr>
              <w:t>2</w:t>
            </w:r>
          </w:p>
        </w:tc>
      </w:tr>
      <w:tr w:rsidR="001600DB"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2.1. Способ сварки (наплавки)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Pr="007C55C9" w:rsidRDefault="006B2CD4" w:rsidP="00DD2966">
            <w:pPr>
              <w:framePr w:wrap="notBeside" w:vAnchor="text" w:hAnchor="page" w:x="1010" w:y="-1535"/>
              <w:jc w:val="center"/>
              <w:rPr>
                <w:sz w:val="18"/>
                <w:szCs w:val="18"/>
                <w:lang w:val="ru-RU"/>
              </w:rPr>
            </w:pPr>
            <w:r w:rsidRPr="007C55C9">
              <w:rPr>
                <w:sz w:val="18"/>
                <w:szCs w:val="18"/>
                <w:lang w:val="ru-RU"/>
              </w:rPr>
              <w:t>РД</w:t>
            </w:r>
          </w:p>
        </w:tc>
      </w:tr>
      <w:tr w:rsidR="00DE4171" w:rsidTr="00127832">
        <w:trPr>
          <w:trHeight w:val="47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71" w:rsidRDefault="00DE4171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30" w:lineRule="exact"/>
              <w:ind w:left="120"/>
            </w:pPr>
            <w:r>
              <w:t>2.2. Наименование технических устройств опасных производственных объектов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71" w:rsidRPr="00DF0F9E" w:rsidRDefault="00BD7BEE" w:rsidP="00BD7BEE">
            <w:pPr>
              <w:framePr w:wrap="notBeside" w:vAnchor="text" w:hAnchor="page" w:x="1010" w:y="-153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ГО</w:t>
            </w:r>
            <w:r w:rsidR="00DE4171" w:rsidRPr="00DF0F9E">
              <w:rPr>
                <w:sz w:val="16"/>
                <w:szCs w:val="16"/>
              </w:rPr>
              <w:t xml:space="preserve"> пп.1,2,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DE4171" w:rsidTr="00B80B37"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71" w:rsidRDefault="00DE4171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2.3. Группа свариваемого материала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71" w:rsidRPr="00DF0F9E" w:rsidRDefault="00DE4171" w:rsidP="00BD7BEE">
            <w:pPr>
              <w:framePr w:wrap="notBeside" w:vAnchor="text" w:hAnchor="page" w:x="1010" w:y="-1535"/>
              <w:rPr>
                <w:sz w:val="16"/>
                <w:szCs w:val="16"/>
              </w:rPr>
            </w:pPr>
            <w:r w:rsidRPr="00AE44EF">
              <w:rPr>
                <w:sz w:val="18"/>
                <w:szCs w:val="18"/>
              </w:rPr>
              <w:t>М01</w:t>
            </w:r>
          </w:p>
        </w:tc>
      </w:tr>
      <w:tr w:rsidR="00DE4171" w:rsidTr="006D0013"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71" w:rsidRDefault="00DE4171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2.4. Вид свариваемых деталей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71" w:rsidRPr="00DF0F9E" w:rsidRDefault="00DE4171" w:rsidP="00BD7BEE">
            <w:pPr>
              <w:framePr w:wrap="notBeside" w:vAnchor="text" w:hAnchor="page" w:x="1010" w:y="-1535"/>
              <w:rPr>
                <w:sz w:val="16"/>
                <w:szCs w:val="16"/>
                <w:lang w:val="ru-RU"/>
              </w:rPr>
            </w:pPr>
            <w:proofErr w:type="gramStart"/>
            <w:r w:rsidRPr="00751015">
              <w:rPr>
                <w:sz w:val="18"/>
                <w:szCs w:val="18"/>
                <w:lang w:val="ru-RU"/>
              </w:rPr>
              <w:t>Л,</w:t>
            </w:r>
            <w:r>
              <w:rPr>
                <w:sz w:val="18"/>
                <w:szCs w:val="18"/>
                <w:lang w:val="ru-RU"/>
              </w:rPr>
              <w:t>Л</w:t>
            </w:r>
            <w:proofErr w:type="gramEnd"/>
            <w:r w:rsidRPr="00751015">
              <w:rPr>
                <w:sz w:val="18"/>
                <w:szCs w:val="18"/>
                <w:lang w:val="ru-RU"/>
              </w:rPr>
              <w:t>+</w:t>
            </w:r>
            <w:r>
              <w:rPr>
                <w:sz w:val="18"/>
                <w:szCs w:val="18"/>
                <w:lang w:val="ru-RU"/>
              </w:rPr>
              <w:t>Т</w:t>
            </w:r>
            <w:r w:rsidRPr="00751015">
              <w:rPr>
                <w:sz w:val="18"/>
                <w:szCs w:val="18"/>
                <w:lang w:val="ru-RU"/>
              </w:rPr>
              <w:t>,Т</w:t>
            </w:r>
          </w:p>
        </w:tc>
      </w:tr>
      <w:tr w:rsidR="00DE4171" w:rsidTr="00B42212"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71" w:rsidRDefault="00DE4171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2.5. Тип сварного шва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71" w:rsidRPr="00DF0F9E" w:rsidRDefault="00DE4171" w:rsidP="00BD7BEE">
            <w:pPr>
              <w:framePr w:wrap="notBeside" w:vAnchor="text" w:hAnchor="page" w:x="1010" w:y="-1535"/>
              <w:rPr>
                <w:sz w:val="16"/>
                <w:szCs w:val="16"/>
              </w:rPr>
            </w:pPr>
            <w:r w:rsidRPr="003415EC">
              <w:rPr>
                <w:sz w:val="18"/>
                <w:szCs w:val="18"/>
                <w:lang w:val="ru-RU"/>
              </w:rPr>
              <w:t>СШ, УШ</w:t>
            </w:r>
          </w:p>
        </w:tc>
      </w:tr>
      <w:tr w:rsidR="00DE4171" w:rsidTr="00392BA3"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71" w:rsidRDefault="00DE4171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2.6. Тип и вид соединения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71" w:rsidRPr="00DF0F9E" w:rsidRDefault="00DE4171" w:rsidP="00BD7BEE">
            <w:pPr>
              <w:framePr w:wrap="notBeside" w:vAnchor="text" w:hAnchor="page" w:x="1010" w:y="-1535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Pr="00F553F9">
              <w:rPr>
                <w:sz w:val="18"/>
                <w:szCs w:val="18"/>
                <w:lang w:val="ru-RU"/>
              </w:rPr>
              <w:t>с(</w:t>
            </w:r>
            <w:proofErr w:type="spellStart"/>
            <w:r w:rsidRPr="00F553F9">
              <w:rPr>
                <w:sz w:val="18"/>
                <w:szCs w:val="18"/>
                <w:lang w:val="ru-RU"/>
              </w:rPr>
              <w:t>бп</w:t>
            </w:r>
            <w:proofErr w:type="spellEnd"/>
            <w:proofErr w:type="gramStart"/>
            <w:r w:rsidRPr="00F553F9">
              <w:rPr>
                <w:sz w:val="18"/>
                <w:szCs w:val="18"/>
                <w:lang w:val="ru-RU"/>
              </w:rPr>
              <w:t>),ос</w:t>
            </w:r>
            <w:proofErr w:type="gramEnd"/>
            <w:r w:rsidRPr="00F553F9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F553F9">
              <w:rPr>
                <w:sz w:val="18"/>
                <w:szCs w:val="18"/>
                <w:lang w:val="ru-RU"/>
              </w:rPr>
              <w:t>сп</w:t>
            </w:r>
            <w:proofErr w:type="spellEnd"/>
            <w:r w:rsidRPr="00F553F9">
              <w:rPr>
                <w:sz w:val="18"/>
                <w:szCs w:val="18"/>
                <w:lang w:val="ru-RU"/>
              </w:rPr>
              <w:t>),</w:t>
            </w:r>
            <w:proofErr w:type="spellStart"/>
            <w:r w:rsidRPr="00F553F9">
              <w:rPr>
                <w:sz w:val="18"/>
                <w:szCs w:val="18"/>
                <w:lang w:val="ru-RU"/>
              </w:rPr>
              <w:t>дс</w:t>
            </w:r>
            <w:proofErr w:type="spellEnd"/>
            <w:r w:rsidRPr="00F553F9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F553F9">
              <w:rPr>
                <w:sz w:val="18"/>
                <w:szCs w:val="18"/>
                <w:lang w:val="ru-RU"/>
              </w:rPr>
              <w:t>бз</w:t>
            </w:r>
            <w:proofErr w:type="spellEnd"/>
            <w:r w:rsidRPr="00F553F9">
              <w:rPr>
                <w:sz w:val="18"/>
                <w:szCs w:val="18"/>
                <w:lang w:val="ru-RU"/>
              </w:rPr>
              <w:t>),</w:t>
            </w:r>
            <w:r w:rsidR="00BD7BEE" w:rsidRPr="00F553F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553F9">
              <w:rPr>
                <w:sz w:val="18"/>
                <w:szCs w:val="18"/>
                <w:lang w:val="ru-RU"/>
              </w:rPr>
              <w:t>дс</w:t>
            </w:r>
            <w:proofErr w:type="spellEnd"/>
            <w:r w:rsidRPr="00F553F9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F553F9">
              <w:rPr>
                <w:sz w:val="18"/>
                <w:szCs w:val="18"/>
                <w:lang w:val="ru-RU"/>
              </w:rPr>
              <w:t>зк</w:t>
            </w:r>
            <w:proofErr w:type="spellEnd"/>
            <w:r w:rsidRPr="00F553F9">
              <w:rPr>
                <w:sz w:val="18"/>
                <w:szCs w:val="18"/>
                <w:lang w:val="ru-RU"/>
              </w:rPr>
              <w:t>)</w:t>
            </w:r>
            <w:r w:rsidR="00BD7BEE" w:rsidRPr="00DF0F9E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DE4171" w:rsidTr="00EF6100"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71" w:rsidRDefault="00DE4171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2.7. Диапазон толщин деталей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71" w:rsidRPr="00DF0F9E" w:rsidRDefault="00DE4171" w:rsidP="00BD7BEE">
            <w:pPr>
              <w:framePr w:wrap="notBeside" w:vAnchor="text" w:hAnchor="page" w:x="1010" w:y="-1535"/>
              <w:rPr>
                <w:sz w:val="16"/>
                <w:szCs w:val="16"/>
                <w:lang w:val="ru-RU"/>
              </w:rPr>
            </w:pPr>
            <w:r w:rsidRPr="00284FC7">
              <w:rPr>
                <w:sz w:val="18"/>
                <w:szCs w:val="18"/>
              </w:rPr>
              <w:t>от 3,0-12,0</w:t>
            </w:r>
          </w:p>
        </w:tc>
      </w:tr>
      <w:tr w:rsidR="00DE4171" w:rsidTr="002C0C59"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71" w:rsidRDefault="00DE4171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2.8. Диапазон диаметров деталей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71" w:rsidRPr="00DF0F9E" w:rsidRDefault="00BD7BEE" w:rsidP="006A0386">
            <w:pPr>
              <w:framePr w:wrap="notBeside" w:vAnchor="text" w:hAnchor="page" w:x="1010" w:y="-1535"/>
              <w:rPr>
                <w:sz w:val="16"/>
                <w:szCs w:val="16"/>
                <w:lang w:val="ru-RU"/>
              </w:rPr>
            </w:pPr>
            <w:r w:rsidRPr="00BD7BEE">
              <w:rPr>
                <w:sz w:val="18"/>
                <w:szCs w:val="18"/>
              </w:rPr>
              <w:t>от 25,0-219,0</w:t>
            </w:r>
          </w:p>
        </w:tc>
      </w:tr>
      <w:tr w:rsidR="00DE4171" w:rsidTr="002227A9"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71" w:rsidRDefault="00DE4171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2.9. Положение при сварке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71" w:rsidRPr="00DF0F9E" w:rsidRDefault="00DE4171" w:rsidP="00BD7BEE">
            <w:pPr>
              <w:framePr w:wrap="notBeside" w:vAnchor="text" w:hAnchor="page" w:x="1010" w:y="-1535"/>
              <w:rPr>
                <w:sz w:val="16"/>
                <w:szCs w:val="16"/>
              </w:rPr>
            </w:pPr>
            <w:r w:rsidRPr="008C1963">
              <w:rPr>
                <w:sz w:val="18"/>
                <w:szCs w:val="18"/>
              </w:rPr>
              <w:t>Н</w:t>
            </w:r>
            <w:proofErr w:type="gramStart"/>
            <w:r w:rsidRPr="008C1963">
              <w:rPr>
                <w:sz w:val="18"/>
                <w:szCs w:val="18"/>
              </w:rPr>
              <w:t>1,Н</w:t>
            </w:r>
            <w:proofErr w:type="gramEnd"/>
            <w:r w:rsidRPr="008C1963">
              <w:rPr>
                <w:sz w:val="18"/>
                <w:szCs w:val="18"/>
              </w:rPr>
              <w:t>2,Г,П1,П2,Н45</w:t>
            </w:r>
          </w:p>
        </w:tc>
      </w:tr>
      <w:tr w:rsidR="00DE4171" w:rsidTr="009B2652"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71" w:rsidRDefault="00DE4171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2.10. Сварочные материалы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71" w:rsidRPr="00BD7BEE" w:rsidRDefault="00DE4171" w:rsidP="00BD7BEE">
            <w:pPr>
              <w:framePr w:wrap="notBeside" w:vAnchor="text" w:hAnchor="page" w:x="1010" w:y="-1535"/>
              <w:rPr>
                <w:sz w:val="18"/>
                <w:szCs w:val="18"/>
                <w:lang w:val="ru-RU"/>
              </w:rPr>
            </w:pPr>
            <w:proofErr w:type="gramStart"/>
            <w:r w:rsidRPr="00BD7BEE">
              <w:rPr>
                <w:sz w:val="18"/>
                <w:szCs w:val="18"/>
                <w:lang w:val="ru-RU"/>
              </w:rPr>
              <w:t>А,</w:t>
            </w:r>
            <w:r w:rsidRPr="00BD7BEE">
              <w:rPr>
                <w:sz w:val="18"/>
                <w:szCs w:val="18"/>
              </w:rPr>
              <w:t>Р</w:t>
            </w:r>
            <w:proofErr w:type="gramEnd"/>
            <w:r w:rsidRPr="00BD7BEE">
              <w:rPr>
                <w:sz w:val="18"/>
                <w:szCs w:val="18"/>
              </w:rPr>
              <w:t>,РА,РБ,</w:t>
            </w:r>
            <w:r w:rsidRPr="00BD7BEE">
              <w:rPr>
                <w:sz w:val="18"/>
                <w:szCs w:val="18"/>
                <w:lang w:val="ru-RU"/>
              </w:rPr>
              <w:t>РЦ,</w:t>
            </w:r>
            <w:r w:rsidRPr="00BD7BEE">
              <w:rPr>
                <w:sz w:val="18"/>
                <w:szCs w:val="18"/>
              </w:rPr>
              <w:t>Б</w:t>
            </w:r>
          </w:p>
        </w:tc>
      </w:tr>
      <w:tr w:rsidR="00BD7BEE" w:rsidTr="00F42E85">
        <w:trPr>
          <w:trHeight w:val="701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EE" w:rsidRDefault="00BD7BEE" w:rsidP="006A0386">
            <w:pPr>
              <w:pStyle w:val="30"/>
              <w:framePr w:wrap="notBeside" w:vAnchor="text" w:hAnchor="page" w:x="1010" w:y="-1535"/>
              <w:shd w:val="clear" w:color="auto" w:fill="auto"/>
              <w:ind w:left="120"/>
            </w:pPr>
            <w:r>
              <w:rPr>
                <w:rStyle w:val="31"/>
              </w:rPr>
              <w:t>2.11. Тип сварного соединения по ГОСТ 14098</w:t>
            </w:r>
            <w:r>
              <w:t xml:space="preserve"> (для сварки арматуры железобетонных конструкций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EE" w:rsidRPr="00DF0F9E" w:rsidRDefault="00BD7BEE" w:rsidP="00BD7BEE">
            <w:pPr>
              <w:framePr w:wrap="notBeside" w:vAnchor="text" w:hAnchor="page" w:x="1010" w:y="-1535"/>
              <w:rPr>
                <w:sz w:val="16"/>
                <w:szCs w:val="16"/>
              </w:rPr>
            </w:pPr>
            <w:r w:rsidRPr="00DF0F9E">
              <w:rPr>
                <w:sz w:val="16"/>
                <w:szCs w:val="16"/>
                <w:lang w:val="ru-RU"/>
              </w:rPr>
              <w:t>---</w:t>
            </w:r>
          </w:p>
        </w:tc>
      </w:tr>
      <w:tr w:rsidR="00BD7BEE" w:rsidTr="00121DF0"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EE" w:rsidRDefault="00BD7BEE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2.12. Диапазон диаметров стержней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EE" w:rsidRPr="00DF0F9E" w:rsidRDefault="00BD7BEE" w:rsidP="00BD7BEE">
            <w:pPr>
              <w:framePr w:wrap="notBeside" w:vAnchor="text" w:hAnchor="page" w:x="1010" w:y="-1535"/>
              <w:rPr>
                <w:sz w:val="16"/>
                <w:szCs w:val="16"/>
              </w:rPr>
            </w:pPr>
            <w:r w:rsidRPr="00DF0F9E">
              <w:rPr>
                <w:sz w:val="16"/>
                <w:szCs w:val="16"/>
                <w:lang w:val="ru-RU"/>
              </w:rPr>
              <w:t>---</w:t>
            </w:r>
            <w:r>
              <w:rPr>
                <w:sz w:val="16"/>
                <w:szCs w:val="16"/>
                <w:lang w:val="ru-RU"/>
              </w:rPr>
              <w:t>-</w:t>
            </w:r>
          </w:p>
        </w:tc>
      </w:tr>
      <w:tr w:rsidR="00BD7BEE" w:rsidTr="005961F0"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EE" w:rsidRDefault="00BD7BEE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2.13. Положение осей стержней при сварке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EE" w:rsidRPr="00DF0F9E" w:rsidRDefault="00BD7BEE" w:rsidP="00BD7BEE">
            <w:pPr>
              <w:framePr w:wrap="notBeside" w:vAnchor="text" w:hAnchor="page" w:x="1010" w:y="-1535"/>
              <w:rPr>
                <w:sz w:val="16"/>
                <w:szCs w:val="16"/>
                <w:lang w:val="ru-RU"/>
              </w:rPr>
            </w:pPr>
            <w:r w:rsidRPr="00DF0F9E">
              <w:rPr>
                <w:sz w:val="16"/>
                <w:szCs w:val="16"/>
                <w:lang w:val="ru-RU"/>
              </w:rPr>
              <w:t>---</w:t>
            </w:r>
            <w:r>
              <w:rPr>
                <w:sz w:val="16"/>
                <w:szCs w:val="16"/>
                <w:lang w:val="ru-RU"/>
              </w:rPr>
              <w:t>-</w:t>
            </w:r>
          </w:p>
        </w:tc>
      </w:tr>
      <w:tr w:rsidR="00BD7BEE" w:rsidTr="002A2C04">
        <w:trPr>
          <w:trHeight w:val="47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EE" w:rsidRDefault="00BD7BEE" w:rsidP="006A0386">
            <w:pPr>
              <w:pStyle w:val="80"/>
              <w:framePr w:wrap="notBeside" w:vAnchor="text" w:hAnchor="page" w:x="1010" w:y="-1535"/>
              <w:shd w:val="clear" w:color="auto" w:fill="auto"/>
              <w:spacing w:after="60" w:line="240" w:lineRule="auto"/>
              <w:ind w:left="120"/>
            </w:pPr>
            <w:r>
              <w:t>2.14. Степень автоматизации оборудования</w:t>
            </w:r>
            <w:r>
              <w:rPr>
                <w:lang w:val="ru-RU"/>
              </w:rPr>
              <w:t xml:space="preserve"> </w:t>
            </w:r>
            <w:r>
              <w:t>(для сварки неметаллических материалов)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EE" w:rsidRPr="00DF0F9E" w:rsidRDefault="00BD7BEE" w:rsidP="00BD7BEE">
            <w:pPr>
              <w:framePr w:wrap="notBeside" w:vAnchor="text" w:hAnchor="page" w:x="1010" w:y="-1535"/>
              <w:rPr>
                <w:sz w:val="16"/>
                <w:szCs w:val="16"/>
                <w:lang w:val="ru-RU"/>
              </w:rPr>
            </w:pPr>
            <w:r w:rsidRPr="00DF0F9E">
              <w:rPr>
                <w:sz w:val="16"/>
                <w:szCs w:val="16"/>
                <w:lang w:val="ru-RU"/>
              </w:rPr>
              <w:t>---</w:t>
            </w:r>
            <w:r>
              <w:rPr>
                <w:sz w:val="16"/>
                <w:szCs w:val="16"/>
                <w:lang w:val="ru-RU"/>
              </w:rPr>
              <w:t>-</w:t>
            </w:r>
          </w:p>
        </w:tc>
      </w:tr>
      <w:tr w:rsidR="00BD7BEE" w:rsidTr="00F760F7"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EE" w:rsidRDefault="00BD7BEE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2.15. Дополнительные сведения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EE" w:rsidRPr="00DF0F9E" w:rsidRDefault="00BD7BEE" w:rsidP="00BD7BEE">
            <w:pPr>
              <w:framePr w:wrap="notBeside" w:vAnchor="text" w:hAnchor="page" w:x="1010" w:y="-1535"/>
              <w:rPr>
                <w:sz w:val="16"/>
                <w:szCs w:val="16"/>
                <w:lang w:val="ru-RU"/>
              </w:rPr>
            </w:pPr>
            <w:r w:rsidRPr="00DF0F9E">
              <w:rPr>
                <w:sz w:val="16"/>
                <w:szCs w:val="16"/>
                <w:lang w:val="ru-RU"/>
              </w:rPr>
              <w:t>----</w:t>
            </w:r>
          </w:p>
        </w:tc>
      </w:tr>
      <w:tr w:rsidR="001600DB">
        <w:trPr>
          <w:trHeight w:val="701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30" w:lineRule="exact"/>
              <w:ind w:left="120"/>
            </w:pPr>
            <w:r>
              <w:t>2.16. Нормативные документы, регламентирующие проведение контроля и требования к качеству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Pr="00343873" w:rsidRDefault="00343873" w:rsidP="006A0386">
            <w:pPr>
              <w:framePr w:wrap="notBeside" w:vAnchor="text" w:hAnchor="page" w:x="1010" w:y="-1535"/>
              <w:rPr>
                <w:sz w:val="16"/>
                <w:szCs w:val="16"/>
                <w:vertAlign w:val="superscript"/>
                <w:lang w:val="ru-RU"/>
              </w:rPr>
            </w:pPr>
            <w:r w:rsidRPr="00343873">
              <w:rPr>
                <w:sz w:val="16"/>
                <w:szCs w:val="16"/>
                <w:highlight w:val="yellow"/>
              </w:rPr>
              <w:t>РД 03-495-02, РД 03-606-03, ГОСТ 7512-82, СП 62.13330.2011, СП 42-102-2004, РД 153-34.1-003-01</w:t>
            </w:r>
            <w:r w:rsidRPr="00343873">
              <w:rPr>
                <w:b/>
                <w:sz w:val="16"/>
                <w:szCs w:val="16"/>
                <w:vertAlign w:val="superscript"/>
                <w:lang w:val="ru-RU"/>
              </w:rPr>
              <w:t>3</w:t>
            </w:r>
            <w:bookmarkStart w:id="0" w:name="_GoBack"/>
            <w:bookmarkEnd w:id="0"/>
          </w:p>
        </w:tc>
      </w:tr>
      <w:tr w:rsidR="001600DB" w:rsidTr="003D1970">
        <w:trPr>
          <w:trHeight w:val="1646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D1970" w:rsidRDefault="003D1970" w:rsidP="006A0386">
            <w:pPr>
              <w:pStyle w:val="60"/>
              <w:framePr w:wrap="notBeside" w:vAnchor="text" w:hAnchor="page" w:x="1010" w:y="-1535"/>
              <w:shd w:val="clear" w:color="auto" w:fill="auto"/>
              <w:spacing w:before="0" w:after="0" w:line="240" w:lineRule="auto"/>
              <w:jc w:val="left"/>
            </w:pPr>
          </w:p>
          <w:p w:rsidR="001600DB" w:rsidRDefault="00FC6B37" w:rsidP="006A0386">
            <w:pPr>
              <w:pStyle w:val="60"/>
              <w:framePr w:wrap="notBeside" w:vAnchor="text" w:hAnchor="page" w:x="1010" w:y="-1535"/>
              <w:shd w:val="clear" w:color="auto" w:fill="auto"/>
              <w:spacing w:before="0" w:after="0" w:line="240" w:lineRule="auto"/>
              <w:jc w:val="left"/>
            </w:pPr>
            <w:r>
              <w:t xml:space="preserve">Руководитель организации-заявителя </w:t>
            </w:r>
            <w:r w:rsidR="003D1970">
              <w:rPr>
                <w:lang w:val="ru-RU"/>
              </w:rPr>
              <w:t xml:space="preserve">  _____________________________   </w:t>
            </w:r>
            <w:r>
              <w:t>Ф.И.О.</w:t>
            </w:r>
          </w:p>
          <w:p w:rsidR="003D1970" w:rsidRDefault="003D1970" w:rsidP="006A0386">
            <w:pPr>
              <w:pStyle w:val="80"/>
              <w:framePr w:wrap="notBeside" w:vAnchor="text" w:hAnchor="page" w:x="1010" w:y="-1535"/>
              <w:shd w:val="clear" w:color="auto" w:fill="auto"/>
              <w:tabs>
                <w:tab w:val="left" w:pos="1018"/>
              </w:tabs>
              <w:spacing w:line="190" w:lineRule="exact"/>
            </w:pPr>
            <w:r>
              <w:rPr>
                <w:lang w:val="ru-RU"/>
              </w:rPr>
              <w:t xml:space="preserve">                                                                             </w:t>
            </w:r>
            <w:r>
              <w:t>М.П.</w:t>
            </w:r>
            <w:r>
              <w:rPr>
                <w:lang w:val="ru-RU"/>
              </w:rPr>
              <w:t xml:space="preserve"> </w:t>
            </w:r>
            <w:r>
              <w:tab/>
            </w:r>
            <w:r>
              <w:rPr>
                <w:lang w:val="ru-RU"/>
              </w:rPr>
              <w:t xml:space="preserve">                        </w:t>
            </w:r>
            <w:r>
              <w:t>подпись</w:t>
            </w:r>
          </w:p>
          <w:p w:rsidR="003D1970" w:rsidRDefault="003D1970" w:rsidP="006A0386">
            <w:pPr>
              <w:pStyle w:val="60"/>
              <w:framePr w:wrap="notBeside" w:vAnchor="text" w:hAnchor="page" w:x="1010" w:y="-1535"/>
              <w:shd w:val="clear" w:color="auto" w:fill="auto"/>
              <w:spacing w:before="0" w:after="0" w:line="240" w:lineRule="auto"/>
              <w:jc w:val="left"/>
            </w:pPr>
          </w:p>
          <w:p w:rsidR="001600DB" w:rsidRDefault="006A0386" w:rsidP="006A0386">
            <w:pPr>
              <w:pStyle w:val="80"/>
              <w:framePr w:wrap="notBeside" w:vAnchor="text" w:hAnchor="page" w:x="1010" w:y="-1535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before="420" w:line="226" w:lineRule="exact"/>
              <w:ind w:left="120"/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95143</wp:posOffset>
                      </wp:positionH>
                      <wp:positionV relativeFrom="paragraph">
                        <wp:posOffset>245992</wp:posOffset>
                      </wp:positionV>
                      <wp:extent cx="2666010" cy="5938"/>
                      <wp:effectExtent l="0" t="0" r="20320" b="3238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6010" cy="59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FE6CB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9.35pt" to="217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C6B37">
              <w:t>Номер и дату регистрации указывает АЦСП после регистрации в системе ЭДО.</w:t>
            </w:r>
          </w:p>
          <w:p w:rsidR="001600DB" w:rsidRDefault="00FC6B37" w:rsidP="006A0386">
            <w:pPr>
              <w:pStyle w:val="80"/>
              <w:framePr w:wrap="notBeside" w:vAnchor="text" w:hAnchor="page" w:x="1010" w:y="-1535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line="226" w:lineRule="exact"/>
              <w:ind w:left="120"/>
            </w:pPr>
            <w:r>
              <w:t>Указываются параметры, соответствующие области распространения аттестации действующего удостоверения (с учетом вкладышей)</w:t>
            </w:r>
          </w:p>
        </w:tc>
      </w:tr>
    </w:tbl>
    <w:p w:rsidR="00EB285B" w:rsidRPr="00FC6208" w:rsidRDefault="00EB285B" w:rsidP="00EB285B">
      <w:pPr>
        <w:jc w:val="center"/>
        <w:rPr>
          <w:b/>
          <w:u w:val="single"/>
          <w:lang w:val="ru-RU"/>
        </w:rPr>
      </w:pPr>
      <w:r w:rsidRPr="00FC6208">
        <w:rPr>
          <w:b/>
          <w:u w:val="single"/>
        </w:rPr>
        <w:lastRenderedPageBreak/>
        <w:t xml:space="preserve">Ознакомительный лист для заполнения </w:t>
      </w:r>
      <w:r w:rsidR="00FC6208" w:rsidRPr="00FC6208">
        <w:rPr>
          <w:b/>
          <w:u w:val="single"/>
          <w:lang w:val="ru-RU"/>
        </w:rPr>
        <w:t>заявки</w:t>
      </w:r>
    </w:p>
    <w:p w:rsidR="001600DB" w:rsidRDefault="00FC6208" w:rsidP="00FC6208">
      <w:pPr>
        <w:rPr>
          <w:sz w:val="22"/>
          <w:szCs w:val="22"/>
        </w:rPr>
      </w:pPr>
      <w:r w:rsidRPr="00B838F8">
        <w:rPr>
          <w:highlight w:val="yellow"/>
        </w:rPr>
        <w:t>1</w:t>
      </w:r>
      <w:r w:rsidR="00B838F8">
        <w:rPr>
          <w:b/>
          <w:lang w:val="ru-RU"/>
        </w:rPr>
        <w:t xml:space="preserve">- </w:t>
      </w:r>
      <w:r w:rsidRPr="00FC6208">
        <w:rPr>
          <w:sz w:val="22"/>
          <w:szCs w:val="22"/>
        </w:rPr>
        <w:t>Номер и дату регистрации указывает АЦСП после регистрации в системе ЭДО.</w:t>
      </w:r>
    </w:p>
    <w:p w:rsidR="00B838F8" w:rsidRDefault="00B838F8" w:rsidP="00FC6208">
      <w:pPr>
        <w:rPr>
          <w:sz w:val="22"/>
          <w:szCs w:val="22"/>
          <w:lang w:val="ru-RU"/>
        </w:rPr>
      </w:pPr>
      <w:r w:rsidRPr="00B838F8">
        <w:rPr>
          <w:sz w:val="22"/>
          <w:szCs w:val="22"/>
          <w:highlight w:val="yellow"/>
          <w:lang w:val="ru-RU"/>
        </w:rPr>
        <w:t>2</w:t>
      </w:r>
      <w:r>
        <w:rPr>
          <w:sz w:val="22"/>
          <w:szCs w:val="22"/>
          <w:lang w:val="ru-RU"/>
        </w:rPr>
        <w:t xml:space="preserve">- </w:t>
      </w:r>
      <w:r w:rsidR="000E0759" w:rsidRPr="000E0759">
        <w:rPr>
          <w:sz w:val="22"/>
          <w:szCs w:val="22"/>
          <w:lang w:val="ru-RU"/>
        </w:rPr>
        <w:t xml:space="preserve">В </w:t>
      </w:r>
      <w:r w:rsidR="000E0759">
        <w:rPr>
          <w:sz w:val="22"/>
          <w:szCs w:val="22"/>
          <w:lang w:val="ru-RU"/>
        </w:rPr>
        <w:t>заявке</w:t>
      </w:r>
      <w:r w:rsidR="000E0759" w:rsidRPr="000E0759">
        <w:rPr>
          <w:sz w:val="22"/>
          <w:szCs w:val="22"/>
          <w:lang w:val="ru-RU"/>
        </w:rPr>
        <w:t xml:space="preserve"> (таблица) необходимо прописывать все данные в соответствии с областью распространения аттестации, указанной в удостоверении. (стр.2-3)</w:t>
      </w:r>
    </w:p>
    <w:p w:rsidR="00B026C8" w:rsidRDefault="00B026C8" w:rsidP="00FC6208">
      <w:pPr>
        <w:rPr>
          <w:sz w:val="22"/>
          <w:szCs w:val="22"/>
          <w:lang w:val="ru-RU"/>
        </w:rPr>
      </w:pPr>
      <w:r w:rsidRPr="00B026C8">
        <w:rPr>
          <w:sz w:val="22"/>
          <w:szCs w:val="22"/>
          <w:highlight w:val="yellow"/>
          <w:lang w:val="ru-RU"/>
        </w:rPr>
        <w:t>3</w:t>
      </w:r>
      <w:r>
        <w:rPr>
          <w:sz w:val="22"/>
          <w:szCs w:val="22"/>
          <w:lang w:val="ru-RU"/>
        </w:rPr>
        <w:t>-  Указывается п</w:t>
      </w:r>
      <w:r w:rsidRPr="00B026C8">
        <w:rPr>
          <w:sz w:val="22"/>
          <w:szCs w:val="22"/>
          <w:lang w:val="ru-RU"/>
        </w:rPr>
        <w:t>еречень нормативной документации,</w:t>
      </w:r>
      <w:r>
        <w:rPr>
          <w:sz w:val="22"/>
          <w:szCs w:val="22"/>
          <w:lang w:val="ru-RU"/>
        </w:rPr>
        <w:t xml:space="preserve"> соответствующий каждому техническому устройству</w:t>
      </w:r>
    </w:p>
    <w:p w:rsidR="00AC6CC8" w:rsidRPr="00AC6CC8" w:rsidRDefault="00AC6CC8" w:rsidP="00AC6CC8">
      <w:pPr>
        <w:rPr>
          <w:lang w:val="ru-RU"/>
        </w:rPr>
      </w:pPr>
      <w:r w:rsidRPr="00AC6CC8">
        <w:rPr>
          <w:b/>
          <w:lang w:val="ru-RU"/>
        </w:rPr>
        <w:t xml:space="preserve">Не допускается </w:t>
      </w:r>
      <w:r w:rsidRPr="00AC6CC8">
        <w:rPr>
          <w:lang w:val="ru-RU"/>
        </w:rPr>
        <w:t>расширение области распространения аттестации:</w:t>
      </w:r>
    </w:p>
    <w:p w:rsidR="00AC6CC8" w:rsidRPr="00AC6CC8" w:rsidRDefault="00AC6CC8" w:rsidP="00AC6CC8">
      <w:pPr>
        <w:rPr>
          <w:lang w:val="ru-RU"/>
        </w:rPr>
      </w:pPr>
      <w:r w:rsidRPr="00AC6CC8">
        <w:rPr>
          <w:b/>
          <w:lang w:val="ru-RU"/>
        </w:rPr>
        <w:t>1</w:t>
      </w:r>
      <w:r w:rsidRPr="00AC6CC8">
        <w:rPr>
          <w:lang w:val="ru-RU"/>
        </w:rPr>
        <w:t xml:space="preserve">- Наименование технических устройств (добавление пунктов, групп ТУ ОПО); </w:t>
      </w:r>
    </w:p>
    <w:p w:rsidR="0026339F" w:rsidRPr="00AC6CC8" w:rsidRDefault="00AC6CC8" w:rsidP="00AC6CC8">
      <w:pPr>
        <w:rPr>
          <w:lang w:val="ru-RU"/>
        </w:rPr>
      </w:pPr>
      <w:r w:rsidRPr="00AC6CC8">
        <w:rPr>
          <w:b/>
          <w:lang w:val="ru-RU"/>
        </w:rPr>
        <w:t>2</w:t>
      </w:r>
      <w:r w:rsidRPr="00AC6CC8">
        <w:rPr>
          <w:lang w:val="ru-RU"/>
        </w:rPr>
        <w:t>- Характеристики сварных соединений (добавление групп сварочных материалов, не указанных в области распространения аттестационного удостоверения; изменения диапазонов толщин и диаметров, изменения в положение при сварке сварного соединения).</w:t>
      </w:r>
    </w:p>
    <w:sectPr w:rsidR="0026339F" w:rsidRPr="00AC6CC8" w:rsidSect="00EB285B">
      <w:footerReference w:type="default" r:id="rId7"/>
      <w:type w:val="continuous"/>
      <w:pgSz w:w="11905" w:h="16837"/>
      <w:pgMar w:top="1021" w:right="1009" w:bottom="1191" w:left="129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E5" w:rsidRDefault="00D366E5">
      <w:r>
        <w:separator/>
      </w:r>
    </w:p>
  </w:endnote>
  <w:endnote w:type="continuationSeparator" w:id="0">
    <w:p w:rsidR="00D366E5" w:rsidRDefault="00D3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DB" w:rsidRDefault="00FC6B37">
    <w:pPr>
      <w:pStyle w:val="a5"/>
      <w:framePr w:h="202" w:wrap="none" w:vAnchor="text" w:hAnchor="page" w:x="1401" w:y="-1170"/>
      <w:shd w:val="clear" w:color="auto" w:fill="auto"/>
      <w:jc w:val="both"/>
    </w:pPr>
    <w:r>
      <w:rPr>
        <w:rStyle w:val="a6"/>
      </w:rPr>
      <w:t>55</w:t>
    </w:r>
  </w:p>
  <w:p w:rsidR="001600DB" w:rsidRDefault="001600D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E5" w:rsidRDefault="00D366E5">
      <w:r>
        <w:separator/>
      </w:r>
    </w:p>
  </w:footnote>
  <w:footnote w:type="continuationSeparator" w:id="0">
    <w:p w:rsidR="00D366E5" w:rsidRDefault="00D36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69B2"/>
    <w:multiLevelType w:val="multilevel"/>
    <w:tmpl w:val="3D4629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DB"/>
    <w:rsid w:val="000A6D3A"/>
    <w:rsid w:val="000D4343"/>
    <w:rsid w:val="000E0759"/>
    <w:rsid w:val="001600DB"/>
    <w:rsid w:val="001733BB"/>
    <w:rsid w:val="001A00C3"/>
    <w:rsid w:val="001B5751"/>
    <w:rsid w:val="00226C03"/>
    <w:rsid w:val="0026339F"/>
    <w:rsid w:val="002729D8"/>
    <w:rsid w:val="00284FC7"/>
    <w:rsid w:val="002E4711"/>
    <w:rsid w:val="00316A38"/>
    <w:rsid w:val="003415EC"/>
    <w:rsid w:val="00343873"/>
    <w:rsid w:val="00365386"/>
    <w:rsid w:val="003D1970"/>
    <w:rsid w:val="0048127D"/>
    <w:rsid w:val="004E3D83"/>
    <w:rsid w:val="00572CEA"/>
    <w:rsid w:val="005A36F2"/>
    <w:rsid w:val="0065360D"/>
    <w:rsid w:val="00693B85"/>
    <w:rsid w:val="00693D27"/>
    <w:rsid w:val="006A0386"/>
    <w:rsid w:val="006B2CD4"/>
    <w:rsid w:val="00717116"/>
    <w:rsid w:val="00747B8B"/>
    <w:rsid w:val="00751015"/>
    <w:rsid w:val="007C55C9"/>
    <w:rsid w:val="008A1CF3"/>
    <w:rsid w:val="008C1963"/>
    <w:rsid w:val="00AC6CC8"/>
    <w:rsid w:val="00AE44EF"/>
    <w:rsid w:val="00B026C8"/>
    <w:rsid w:val="00B51101"/>
    <w:rsid w:val="00B76B2E"/>
    <w:rsid w:val="00B838F8"/>
    <w:rsid w:val="00BB5774"/>
    <w:rsid w:val="00BD7BEE"/>
    <w:rsid w:val="00CC474F"/>
    <w:rsid w:val="00CF1719"/>
    <w:rsid w:val="00D22AA5"/>
    <w:rsid w:val="00D366E5"/>
    <w:rsid w:val="00D93032"/>
    <w:rsid w:val="00DD2966"/>
    <w:rsid w:val="00DE4171"/>
    <w:rsid w:val="00DF0F9E"/>
    <w:rsid w:val="00EB285B"/>
    <w:rsid w:val="00F12BEC"/>
    <w:rsid w:val="00F553F9"/>
    <w:rsid w:val="00F860CB"/>
    <w:rsid w:val="00FC6208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B9512-1BE5-4645-940C-5350652F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4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4</cp:revision>
  <dcterms:created xsi:type="dcterms:W3CDTF">2019-10-09T12:59:00Z</dcterms:created>
  <dcterms:modified xsi:type="dcterms:W3CDTF">2019-10-09T13:04:00Z</dcterms:modified>
</cp:coreProperties>
</file>